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7B" w:rsidRPr="0076757B" w:rsidRDefault="00357113" w:rsidP="00BF5D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6757B" w:rsidRPr="0076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сновные правила продажи </w:t>
      </w:r>
      <w:r w:rsidRPr="007F6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обуви </w:t>
      </w:r>
      <w:r w:rsidR="0076757B" w:rsidRPr="0076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решения спорных вопросов.</w:t>
      </w:r>
    </w:p>
    <w:p w:rsidR="0076757B" w:rsidRPr="0076757B" w:rsidRDefault="0076757B" w:rsidP="0037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обувь до подачи в торговый зал должна пройти предпродажную подготовку, которая предусматривает:</w:t>
      </w:r>
    </w:p>
    <w:p w:rsidR="0076757B" w:rsidRPr="0076757B" w:rsidRDefault="0076757B" w:rsidP="0037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распаковку, рассортировку и осмотр товара;</w:t>
      </w:r>
    </w:p>
    <w:p w:rsidR="0076757B" w:rsidRPr="0076757B" w:rsidRDefault="0076757B" w:rsidP="0037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проверку качества товара (по внешним признакам);</w:t>
      </w:r>
    </w:p>
    <w:p w:rsidR="0076757B" w:rsidRPr="0076757B" w:rsidRDefault="0076757B" w:rsidP="0037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проверку наличия необходимой информации о товаре и его изготовителе.</w:t>
      </w:r>
    </w:p>
    <w:p w:rsidR="0076757B" w:rsidRPr="0076757B" w:rsidRDefault="0076757B" w:rsidP="0037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для продажи обувь должна быть сгруппирована по видам, моделям, размерам и выставлена в торговом зале. С учетом особенностей торговли в торговом зале могут быть выставлены образцы предлагаемых к продаже товаров, по которым покупателю предоставляется возможность выбора и покупки необходимого ему товара. Обувь для мужчин, женщин и детей должна быть размещена в торговом зале отдельно. Продавец обязан предоставить покупателю обуви условия для ее примерки. Для этой цели торговые залы должны быть оборудованы зеркалами, оснащены </w:t>
      </w:r>
      <w:proofErr w:type="spellStart"/>
      <w:r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банкетками</w:t>
      </w:r>
      <w:proofErr w:type="spellEnd"/>
      <w:r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скамейками или подставками.</w:t>
      </w:r>
    </w:p>
    <w:p w:rsidR="0076757B" w:rsidRPr="0076757B" w:rsidRDefault="007F65ED" w:rsidP="0037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E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</w:t>
      </w:r>
      <w:r w:rsidR="0076757B"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с товаром покупателю передается товарный чек, в котором указываются продавец (ООО или индивидуальный предприниматель), наименование товара, дата продажи, артикул, сорт и цена товара, а также подпись лица, осуществляющего продажу. </w:t>
      </w:r>
      <w:proofErr w:type="gramStart"/>
      <w:r w:rsidR="0076757B"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 или кассовый чеки - это документы, подтверждающие покупку товара у данного продавца, поэтому их лучше не выбрасывать, а сохранить на случай, если в дальнейшем выявятся недостатки товара.</w:t>
      </w:r>
      <w:proofErr w:type="gramEnd"/>
    </w:p>
    <w:p w:rsidR="0076757B" w:rsidRPr="0076757B" w:rsidRDefault="0076757B" w:rsidP="0037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вправе в течение 14 дней со дня покупки обменять обувь надлежащего качества на аналогичный товар у продавца, у которого этот товар был приобретен. Обмен производится в случае: если обувь не была в употреблении, сохранены ее товарный вид, потребительские свойства, ярлыки, а также имеется товарный или кассовый чек. Отсутствие у потребителя товарного или кассового чека не лишает его возможности ссылаться на свидетельские показания. При отсутствии у продавца необходимого для обмена товара потребитель вправе возвратить приобретенный товар продавцу и получить уплаченную за него денежную сумму. Требование потребителя о возврате уплаченной за товар денежной суммы подлежит удовлетворению в течение десяти дней со дня возврата указанного товара (ст.22 Закона РФ от 07.02.92г. №2300-1 «О защите прав потребителей»). В случае обнаружения недостатков в обуви необходимо обратиться к продавцу товара с письменной претензией, составленной в двух экземплярах, в которой должно быть указано одно из требований, предусмотренных ст. 18 Закона РФ от 07.02.92г. №2300-1 «О защите прав потребителей». Потребитель имеет право на свой выбор потребовать ремонта, замены товара ненадлежащего качества или возврата денег. Один экземпляр претензии необходимо вручить продавцу лично, либо направить заказным письмом с уведомлением. В случае личного вручения претензии на втором экземпляре продавец должен указать дату, Ф.И.О. лица, принявшего претензию. Руководитель предприятия решает вопрос возврата обуви или устранения выявленного дефекта в течение 10 дней. Часто, чтобы установить причину дефекта прибегают к помощи экспертизы. Если дефект обуви выявлен в гарантийный срок, то она проводится за счёт продавца. Если срок гарантии прошел, то бремя доказательства качества лежит на покупателе. В случае выявления производственного дефекта, расходы за проведение экспертизы возмещаются продавцом. Покупая сезонную обувь, необходимо знать, что срок гарантии исчисляется с начала наступления сезона.</w:t>
      </w:r>
    </w:p>
    <w:p w:rsidR="0076757B" w:rsidRPr="007F65ED" w:rsidRDefault="007F65ED" w:rsidP="007F65ED">
      <w:pPr>
        <w:rPr>
          <w:rFonts w:ascii="Times New Roman" w:hAnsi="Times New Roman" w:cs="Times New Roman"/>
          <w:sz w:val="24"/>
          <w:szCs w:val="24"/>
        </w:rPr>
      </w:pPr>
      <w:r w:rsidRPr="007F65ED">
        <w:rPr>
          <w:rFonts w:ascii="Times New Roman" w:hAnsi="Times New Roman" w:cs="Times New Roman"/>
          <w:sz w:val="24"/>
          <w:szCs w:val="24"/>
        </w:rPr>
        <w:t>В нашей республике  распоряжением Кабинета Министров Республики Татарстан установлены следующие сроки сезонности:</w:t>
      </w:r>
    </w:p>
    <w:p w:rsidR="007F65ED" w:rsidRPr="007F65ED" w:rsidRDefault="007F65ED" w:rsidP="007F65ED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7F65ED">
        <w:rPr>
          <w:rFonts w:ascii="Times New Roman" w:hAnsi="Times New Roman" w:cs="Times New Roman"/>
          <w:sz w:val="24"/>
          <w:szCs w:val="24"/>
          <w:lang w:val="tt-RU"/>
        </w:rPr>
        <w:t>Летний сезон – 16 мая – 31 августа;</w:t>
      </w:r>
    </w:p>
    <w:p w:rsidR="007F65ED" w:rsidRPr="007F65ED" w:rsidRDefault="007F65ED" w:rsidP="007F65ED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7F65ED">
        <w:rPr>
          <w:rFonts w:ascii="Times New Roman" w:hAnsi="Times New Roman" w:cs="Times New Roman"/>
          <w:sz w:val="24"/>
          <w:szCs w:val="24"/>
          <w:lang w:val="tt-RU"/>
        </w:rPr>
        <w:t>Осениий сезон – 1 сентября -15 ноября;</w:t>
      </w:r>
    </w:p>
    <w:p w:rsidR="007F65ED" w:rsidRPr="007F65ED" w:rsidRDefault="007F65ED" w:rsidP="007F65ED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7F65ED">
        <w:rPr>
          <w:rFonts w:ascii="Times New Roman" w:hAnsi="Times New Roman" w:cs="Times New Roman"/>
          <w:sz w:val="24"/>
          <w:szCs w:val="24"/>
          <w:lang w:val="tt-RU"/>
        </w:rPr>
        <w:t>Зимний сезон – 16 ноября -15 марта;</w:t>
      </w:r>
    </w:p>
    <w:p w:rsidR="007F65ED" w:rsidRPr="007F65ED" w:rsidRDefault="007F65ED" w:rsidP="007F65ED">
      <w:pPr>
        <w:pStyle w:val="a4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7F65ED">
        <w:rPr>
          <w:rFonts w:ascii="Times New Roman" w:hAnsi="Times New Roman" w:cs="Times New Roman"/>
          <w:sz w:val="24"/>
          <w:szCs w:val="24"/>
          <w:lang w:val="tt-RU"/>
        </w:rPr>
        <w:t>Весениий сезон – 16 марта-15 мая.</w:t>
      </w:r>
    </w:p>
    <w:sectPr w:rsidR="007F65ED" w:rsidRPr="007F65ED" w:rsidSect="007F65E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5206"/>
    <w:multiLevelType w:val="hybridMultilevel"/>
    <w:tmpl w:val="C2C48630"/>
    <w:lvl w:ilvl="0" w:tplc="F8684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57B"/>
    <w:rsid w:val="00357113"/>
    <w:rsid w:val="00374816"/>
    <w:rsid w:val="0076757B"/>
    <w:rsid w:val="007E644D"/>
    <w:rsid w:val="007F65ED"/>
    <w:rsid w:val="00B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4D"/>
  </w:style>
  <w:style w:type="paragraph" w:styleId="3">
    <w:name w:val="heading 3"/>
    <w:basedOn w:val="a"/>
    <w:link w:val="30"/>
    <w:uiPriority w:val="9"/>
    <w:qFormat/>
    <w:rsid w:val="00767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6757B"/>
  </w:style>
  <w:style w:type="paragraph" w:styleId="a3">
    <w:name w:val="Normal (Web)"/>
    <w:basedOn w:val="a"/>
    <w:uiPriority w:val="99"/>
    <w:semiHidden/>
    <w:unhideWhenUsed/>
    <w:rsid w:val="0076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5</cp:revision>
  <dcterms:created xsi:type="dcterms:W3CDTF">2013-12-18T11:37:00Z</dcterms:created>
  <dcterms:modified xsi:type="dcterms:W3CDTF">2013-12-18T12:36:00Z</dcterms:modified>
</cp:coreProperties>
</file>